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4357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Вопрос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Возможно</w:t>
      </w:r>
      <w:proofErr w:type="gramEnd"/>
      <w:r>
        <w:rPr>
          <w:rFonts w:ascii="Arial" w:hAnsi="Arial" w:cs="Arial"/>
          <w:sz w:val="20"/>
          <w:szCs w:val="20"/>
        </w:rPr>
        <w:t xml:space="preserve"> ли строительство на землях сельскохозяйственного назначения?</w:t>
      </w:r>
    </w:p>
    <w:p w14:paraId="1E741E46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14:paraId="67BA29B6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Ответ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На</w:t>
      </w:r>
      <w:proofErr w:type="gramEnd"/>
      <w:r>
        <w:rPr>
          <w:rFonts w:ascii="Arial" w:hAnsi="Arial" w:cs="Arial"/>
          <w:sz w:val="20"/>
          <w:szCs w:val="20"/>
        </w:rPr>
        <w:t xml:space="preserve"> землях сельскохозяйственного назначения разрешено осуществлять строительство объектов, предусмотренных законодательством РФ, в соответствии с целевым назначением таких земель.</w:t>
      </w:r>
    </w:p>
    <w:p w14:paraId="6BDF137D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67FBA396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Обоснование:</w:t>
      </w:r>
      <w:r>
        <w:rPr>
          <w:rFonts w:ascii="Arial" w:hAnsi="Arial" w:cs="Arial"/>
          <w:sz w:val="20"/>
          <w:szCs w:val="20"/>
        </w:rPr>
        <w:t xml:space="preserve">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 (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п. 1 ст. 77</w:t>
        </w:r>
      </w:hyperlink>
      <w:r>
        <w:rPr>
          <w:rFonts w:ascii="Arial" w:hAnsi="Arial" w:cs="Arial"/>
          <w:sz w:val="20"/>
          <w:szCs w:val="20"/>
        </w:rPr>
        <w:t xml:space="preserve"> ЗК РФ).</w:t>
      </w:r>
    </w:p>
    <w:p w14:paraId="3BBF9107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Земли сельскохозяйственного назначения используются в соответствии с установленным для них целевым назначением (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п. 2 ст. 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ст. 42</w:t>
        </w:r>
      </w:hyperlink>
      <w:r>
        <w:rPr>
          <w:rFonts w:ascii="Arial" w:hAnsi="Arial" w:cs="Arial"/>
          <w:sz w:val="20"/>
          <w:szCs w:val="20"/>
        </w:rPr>
        <w:t xml:space="preserve"> ЗК РФ,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п. 3 ст. 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24.07.2002 N 101-ФЗ "Об обороте земель сельскохозяйственного назначения").</w:t>
      </w:r>
    </w:p>
    <w:p w14:paraId="3F2B83B9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ст. 78</w:t>
        </w:r>
      </w:hyperlink>
      <w:r>
        <w:rPr>
          <w:rFonts w:ascii="Arial" w:hAnsi="Arial" w:cs="Arial"/>
          <w:sz w:val="20"/>
          <w:szCs w:val="20"/>
        </w:rPr>
        <w:t xml:space="preserve"> ЗК РФ земли сельскохозяйственного назначения могут использоваться для ведения сельскохозяйственного производства, создания агролесомелиоративных насаждений, </w:t>
      </w:r>
      <w:proofErr w:type="spellStart"/>
      <w:r>
        <w:rPr>
          <w:rFonts w:ascii="Arial" w:hAnsi="Arial" w:cs="Arial"/>
          <w:sz w:val="20"/>
          <w:szCs w:val="20"/>
        </w:rPr>
        <w:t>агрофитомелиоративных</w:t>
      </w:r>
      <w:proofErr w:type="spellEnd"/>
      <w:r>
        <w:rPr>
          <w:rFonts w:ascii="Arial" w:hAnsi="Arial" w:cs="Arial"/>
          <w:sz w:val="20"/>
          <w:szCs w:val="20"/>
        </w:rPr>
        <w:t xml:space="preserve"> насаждений, научно-исследовательских, учебных и иных связанных с сельскохозяйственным производством целей, а также для целей аквакультуры (рыбоводства):</w:t>
      </w:r>
    </w:p>
    <w:p w14:paraId="0369234E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крестьянскими (фермерскими) хозяйствами для осуществления их деятельности, гражданами, ведущими личные подсобные хозяйства, садоводство, животноводство, огородничество;</w:t>
      </w:r>
    </w:p>
    <w:p w14:paraId="737C2BAB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14:paraId="7DA43222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некоммерческими организациями, в том числе потребительскими кооперативами, религиозными организациями;</w:t>
      </w:r>
    </w:p>
    <w:p w14:paraId="1F243BAA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казачьими обществами;</w:t>
      </w:r>
    </w:p>
    <w:p w14:paraId="4C119F3B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опытно-производственными, учебными, учебно-опытными и учебно-производственными подразделениями научных организаций, образовательных организаций, осуществляющих подготовку кадров в области сельского хозяйства, и общеобразовательных организаций;</w:t>
      </w:r>
    </w:p>
    <w:p w14:paraId="5B16764B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общинами коренных малочисленных народов Севера, Сибири и Дальнего Востока РФ для сохранения и развития их традиционных образа жизни, хозяйственной деятельности и промыслов;</w:t>
      </w:r>
    </w:p>
    <w:p w14:paraId="07C50F9D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для осуществления видов деятельности в сфере охотничьего хозяйства.</w:t>
      </w:r>
    </w:p>
    <w:p w14:paraId="2DF4B0E2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п. 2 ст. 77</w:t>
        </w:r>
      </w:hyperlink>
      <w:r>
        <w:rPr>
          <w:rFonts w:ascii="Arial" w:hAnsi="Arial" w:cs="Arial"/>
          <w:sz w:val="20"/>
          <w:szCs w:val="20"/>
        </w:rPr>
        <w:t xml:space="preserve"> ЗК РФ на землях сельскохозяйственного назначения возможно размещение:</w:t>
      </w:r>
    </w:p>
    <w:p w14:paraId="1F32A672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внутрихозяйственных дорог;</w:t>
      </w:r>
    </w:p>
    <w:p w14:paraId="75281CCE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коммуникаций;</w:t>
      </w:r>
    </w:p>
    <w:p w14:paraId="1EE61049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агролесомелиоративных насаждений, </w:t>
      </w:r>
      <w:proofErr w:type="spellStart"/>
      <w:r>
        <w:rPr>
          <w:rFonts w:ascii="Arial" w:hAnsi="Arial" w:cs="Arial"/>
          <w:sz w:val="20"/>
          <w:szCs w:val="20"/>
        </w:rPr>
        <w:t>агрофитомелиоративных</w:t>
      </w:r>
      <w:proofErr w:type="spellEnd"/>
      <w:r>
        <w:rPr>
          <w:rFonts w:ascii="Arial" w:hAnsi="Arial" w:cs="Arial"/>
          <w:sz w:val="20"/>
          <w:szCs w:val="20"/>
        </w:rPr>
        <w:t xml:space="preserve"> насаждений;</w:t>
      </w:r>
    </w:p>
    <w:p w14:paraId="7B0B8753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водных объектов (в том числе прудов, образованных водоподпорными сооружениями на водотоках и используемых в целях осуществления прудовой аквакультуры);</w:t>
      </w:r>
    </w:p>
    <w:p w14:paraId="04536DF2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объектов капитального строительства, некапитальных строений, сооружений, используемых для производства, хранения и первичной переработки сельскохозяйственной продукции, в случаях, предусмотренных федеральными законами;</w:t>
      </w:r>
    </w:p>
    <w:p w14:paraId="0FAD9AE2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нестационарных торговых объектов;</w:t>
      </w:r>
    </w:p>
    <w:p w14:paraId="121B8BE6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жилых домов,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деятельности, либо на земельных участках, предназначенных для ведения гражданами садоводства для собственных нужд.</w:t>
      </w:r>
    </w:p>
    <w:p w14:paraId="45D2A815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п. 4 ст. 11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11.06.2003 N 74-ФЗ "О крестьянском (фермерском) хозяйстве" (далее - Закон о КФХ) на земельном участке из состава земель сельскохозяйственного назначения, в том числе занятом сельскохозяйственными угодьями, используемом крестьянским (фермерским) хозяйством для осуществления своей деятельности, допускаются строительство, </w:t>
      </w:r>
      <w:r>
        <w:rPr>
          <w:rFonts w:ascii="Arial" w:hAnsi="Arial" w:cs="Arial"/>
          <w:sz w:val="20"/>
          <w:szCs w:val="20"/>
        </w:rPr>
        <w:lastRenderedPageBreak/>
        <w:t>реконструкция и эксплуатация одного жилого дома с количеством этажей не более трех, общая площадь которого составляет не более 500 м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и площадь застройки под которым составляет не более 0,25% от площади земельного участка. Образование земельного участка (земельных участков) из земельного участка, на котором расположен такой жилой дом, в случаях, если это приводит к уменьшению площади исходного земельного участка, не допускается, за исключением случаев, связанных с изъятием земельного участка (земельных участков) для государственных и муниципальных нужд.</w:t>
      </w:r>
    </w:p>
    <w:p w14:paraId="3D8709F1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Строительство иных объектов на землях сельскохозяйственного назначения не разрешается.</w:t>
      </w:r>
    </w:p>
    <w:p w14:paraId="00953401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Кроме того, законами субъектов РФ могут быть определены муниципальные образования,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 (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п. 5 ст. 11</w:t>
        </w:r>
      </w:hyperlink>
      <w:r>
        <w:rPr>
          <w:rFonts w:ascii="Arial" w:hAnsi="Arial" w:cs="Arial"/>
          <w:sz w:val="20"/>
          <w:szCs w:val="20"/>
        </w:rPr>
        <w:t xml:space="preserve"> Закона о КФХ). Например, на территории Московской области в соответствии с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п. 5 ст. 11</w:t>
        </w:r>
      </w:hyperlink>
      <w:r>
        <w:rPr>
          <w:rFonts w:ascii="Arial" w:hAnsi="Arial" w:cs="Arial"/>
          <w:sz w:val="20"/>
          <w:szCs w:val="20"/>
        </w:rPr>
        <w:t xml:space="preserve"> Закона о КФХ принят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Московской области от 25.04.2022 N 64/2022-ОЗ "Об определении муниципальных образований Московской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деятельности".</w:t>
      </w:r>
    </w:p>
    <w:p w14:paraId="76F8A87B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вопросе 5</w:t>
        </w:r>
      </w:hyperlink>
      <w:r>
        <w:rPr>
          <w:rFonts w:ascii="Arial" w:hAnsi="Arial" w:cs="Arial"/>
          <w:sz w:val="20"/>
          <w:szCs w:val="20"/>
        </w:rPr>
        <w:t xml:space="preserve"> Обзора судебной практики Верховного Суда Российской Федерации за четвертый квартал 2013 года, утв. Президиумом Верховного Суда РФ 04.06.2014, разъяснено, что для земель сельскохозяйственных угодий в составе земель сельскохозяйственного назначения градостроительное зонирование не осуществляется и виды разрешенного использования земельных участков и объектов капитального строительства не устанавливаются, вследствие этого они не могут быть изменены. Запрет на установление градостроительного регламента исключает возможность использования указанных земель для застройки и последующей эксплуатации объектов строительства, а также применение порядка принятия решений об изменении вида разрешенного использования земельных участков и объектов капитального строительства, предусмотренного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п. 3 ч. 1 ст. 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29.12.2004 N 191-ФЗ "О введении в действие Градостроительного кодекса Российской Федерации".</w:t>
      </w:r>
    </w:p>
    <w:p w14:paraId="3C6477A3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Письме</w:t>
        </w:r>
      </w:hyperlink>
      <w:r>
        <w:rPr>
          <w:rFonts w:ascii="Arial" w:hAnsi="Arial" w:cs="Arial"/>
          <w:sz w:val="20"/>
          <w:szCs w:val="20"/>
        </w:rPr>
        <w:t xml:space="preserve"> Минсельхоза России от 16.03.2018 N 15/265 "Об использовании земельного участка из земель сельскохозяйственного назначения для целей строительства сооружений, предназначенных для осуществления переработки и реализации сельскохозяйственной продукции" указано, что для размещения объектов по первичной переработке сельскохозяйственной продукции следует обратиться в орган местного самоуправления с целью изменения функциональной зоны размещения земельного участка с СХ-1 на СХ-2, в которой допускается строительство объектов капитального строительства.</w:t>
      </w:r>
    </w:p>
    <w:p w14:paraId="754E7E74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землях сельскохозяйственного назначения возможно строительство зданий, сооружений и строений, необходимых для производства, хранения и переработки сельскохозяйственной продукции. При этом для размещения зданий и сооружений для переработки и хранения сельскохозяйственной продукции следует использовать земельный участок (его часть), не являющийся сельскохозяйственным угодьем (вопрос: "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Как осуществляется строительство</w:t>
        </w:r>
      </w:hyperlink>
      <w:r>
        <w:rPr>
          <w:rFonts w:ascii="Arial" w:hAnsi="Arial" w:cs="Arial"/>
          <w:sz w:val="20"/>
          <w:szCs w:val="20"/>
        </w:rPr>
        <w:t xml:space="preserve"> на земельных участках из земель сельскохозяйственного назначения?" (Официальный сайт Минсельхоза России, 2018)).</w:t>
      </w:r>
    </w:p>
    <w:p w14:paraId="5F562AF7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Пункт 2 ст. 78</w:t>
        </w:r>
      </w:hyperlink>
      <w:r>
        <w:rPr>
          <w:rFonts w:ascii="Arial" w:hAnsi="Arial" w:cs="Arial"/>
          <w:sz w:val="20"/>
          <w:szCs w:val="20"/>
        </w:rPr>
        <w:t xml:space="preserve"> ЗК РФ допускает возможность использования земель сельскохозяйственного назначения или земельных участков в составе таких земель без перевода земель сельскохозяйственного назначения в земли иных категорий в случаях осуществления строительства, реконструкции дорог, линий электропередачи, линий связи (в том числе линейно-кабельных сооружений), нефтепроводов, газопроводов и иных трубопроводов и возможность использования таких земельных участков и (или) земель в целях, указанных в </w:t>
      </w:r>
      <w:hyperlink r:id="rId19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6 ст. 39.37</w:t>
        </w:r>
      </w:hyperlink>
      <w:r>
        <w:rPr>
          <w:rFonts w:ascii="Arial" w:hAnsi="Arial" w:cs="Arial"/>
          <w:sz w:val="20"/>
          <w:szCs w:val="20"/>
        </w:rPr>
        <w:t xml:space="preserve"> ЗК РФ (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Письмо</w:t>
        </w:r>
      </w:hyperlink>
      <w:r>
        <w:rPr>
          <w:rFonts w:ascii="Arial" w:hAnsi="Arial" w:cs="Arial"/>
          <w:sz w:val="20"/>
          <w:szCs w:val="20"/>
        </w:rPr>
        <w:t xml:space="preserve"> Минэнерго России от 09.07.2021 N 05-2844 "О предоставлении информации").</w:t>
      </w:r>
    </w:p>
    <w:p w14:paraId="07BB2545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ч. 1 ст. 23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садовые и огородные земельные участки могут быть образованы из земель сельскохозяйственного назначения.</w:t>
      </w:r>
    </w:p>
    <w:p w14:paraId="31916BE2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Минсельхоз России в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Письме</w:t>
        </w:r>
      </w:hyperlink>
      <w:r>
        <w:rPr>
          <w:rFonts w:ascii="Arial" w:hAnsi="Arial" w:cs="Arial"/>
          <w:sz w:val="20"/>
          <w:szCs w:val="20"/>
        </w:rPr>
        <w:t xml:space="preserve"> от 22.09.2017 N 15-К-4190/</w:t>
      </w:r>
      <w:proofErr w:type="spellStart"/>
      <w:r>
        <w:rPr>
          <w:rFonts w:ascii="Arial" w:hAnsi="Arial" w:cs="Arial"/>
          <w:sz w:val="20"/>
          <w:szCs w:val="20"/>
        </w:rPr>
        <w:t>ог</w:t>
      </w:r>
      <w:proofErr w:type="spellEnd"/>
      <w:r>
        <w:rPr>
          <w:rFonts w:ascii="Arial" w:hAnsi="Arial" w:cs="Arial"/>
          <w:sz w:val="20"/>
          <w:szCs w:val="20"/>
        </w:rPr>
        <w:t xml:space="preserve"> "О строительстве садового дома на земельном участке из земель сельскохозяйственного назначения" указал, что в рамках реализации положений Федерального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01.05.2016 N 119-ФЗ "Об особенностях предоставления гражданам земельных участков, находящихся в государственной или муниципальной собственности и расположенных в </w:t>
      </w:r>
      <w:r>
        <w:rPr>
          <w:rFonts w:ascii="Arial" w:hAnsi="Arial" w:cs="Arial"/>
          <w:sz w:val="20"/>
          <w:szCs w:val="20"/>
        </w:rPr>
        <w:lastRenderedPageBreak/>
        <w:t>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 действующее законодательство не содержит ограничений на создание садового дома, в том числе на земельных участках из земель сельскохозяйственного назначения.</w:t>
      </w:r>
    </w:p>
    <w:p w14:paraId="32E49033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Строительство жилого дома на земельном участке из состава земель сельскохозяйственного назначения осуществляется в общем порядке с учетом ограничений, установленных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п. 4 ст. 11</w:t>
        </w:r>
      </w:hyperlink>
      <w:r>
        <w:rPr>
          <w:rFonts w:ascii="Arial" w:hAnsi="Arial" w:cs="Arial"/>
          <w:sz w:val="20"/>
          <w:szCs w:val="20"/>
        </w:rPr>
        <w:t xml:space="preserve"> Закона о КФХ. В целях государственного кадастрового учета и (или) государственной регистрации прав на жилой дом, расположенный на земельном участке из земель сельскохозяйственного назначения с видом разрешенного использования "для дачного хозяйства", представление (получение) разрешения на строительство такого дома не требуется (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Обзор</w:t>
        </w:r>
      </w:hyperlink>
      <w:r>
        <w:rPr>
          <w:rFonts w:ascii="Arial" w:hAnsi="Arial" w:cs="Arial"/>
          <w:sz w:val="20"/>
          <w:szCs w:val="20"/>
        </w:rPr>
        <w:t xml:space="preserve"> вопросов, содержащихся в обращениях граждан, представителей организаций (юридических лиц), общественных объединений, поступивших в Минэкономразвития России, и принимаемых мер (утв. Минэкономразвития России)).</w:t>
      </w:r>
    </w:p>
    <w:p w14:paraId="057CB8DE" w14:textId="77777777" w:rsidR="001F1D96" w:rsidRDefault="001F1D96" w:rsidP="001F1D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строительства садовых домов, жилых домов, хозяйственных построек и гаражей на садовом земельном участке не могут использоваться сельскохозяйственные угодья (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п. 6 ст. 79</w:t>
        </w:r>
      </w:hyperlink>
      <w:r>
        <w:rPr>
          <w:rFonts w:ascii="Arial" w:hAnsi="Arial" w:cs="Arial"/>
          <w:sz w:val="20"/>
          <w:szCs w:val="20"/>
        </w:rPr>
        <w:t xml:space="preserve"> ЗК РФ,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Письмо</w:t>
        </w:r>
      </w:hyperlink>
      <w:r>
        <w:rPr>
          <w:rFonts w:ascii="Arial" w:hAnsi="Arial" w:cs="Arial"/>
          <w:sz w:val="20"/>
          <w:szCs w:val="20"/>
        </w:rPr>
        <w:t xml:space="preserve"> Минсельхоза России от 30.08.2019 N 15-В-4317/ог-3753 "По вопросу отнесения земельного участка сельскохозяйственного назначения к особо ценным сельскохозяйственным угодьям").</w:t>
      </w:r>
    </w:p>
    <w:p w14:paraId="1CCCC2F0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5F440E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Подготовлено на основе материала</w:t>
      </w:r>
    </w:p>
    <w:p w14:paraId="3FC2C93E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Л.В. Сперанской,</w:t>
      </w:r>
    </w:p>
    <w:p w14:paraId="2EAF289D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Федеральная служба по интеллектуальной собственности</w:t>
      </w:r>
    </w:p>
    <w:p w14:paraId="10B5E7C1" w14:textId="77777777" w:rsidR="001F1D96" w:rsidRDefault="001F1D96" w:rsidP="001F1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6EC04C" w14:textId="77777777" w:rsidR="00270A4A" w:rsidRDefault="00270A4A"/>
    <w:sectPr w:rsidR="00270A4A" w:rsidSect="00097C8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96"/>
    <w:rsid w:val="001F1D96"/>
    <w:rsid w:val="002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4429"/>
  <w15:chartTrackingRefBased/>
  <w15:docId w15:val="{B01BF1E1-D2F6-4717-9C3E-85155997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DA62F3BCA642F40F1BB225F88A42FEF776CDD3336B785B8E6C3E5A1DFD471FFF55930701C0D926B2A713F662A5226023A5174895EFC2D1Y7b3J" TargetMode="External"/><Relationship Id="rId13" Type="http://schemas.openxmlformats.org/officeDocument/2006/relationships/hyperlink" Target="consultantplus://offline/ref=6EDA62F3BCA642F40F1BB32BED8A42FEF077CEDB3466785B8E6C3E5A1DFD471FED55CB0B00C4C125B3B245A724YFb4J" TargetMode="External"/><Relationship Id="rId18" Type="http://schemas.openxmlformats.org/officeDocument/2006/relationships/hyperlink" Target="consultantplus://offline/ref=6EDA62F3BCA642F40F1BB225F88A42FEF776CDD3336B785B8E6C3E5A1DFD471FFF55930403C7DC2FE5FD03F22BF12B7F26B908488BEFYCb6J" TargetMode="External"/><Relationship Id="rId26" Type="http://schemas.openxmlformats.org/officeDocument/2006/relationships/hyperlink" Target="consultantplus://offline/ref=6EDA62F3BCA642F40F1BB225F88A42FEF07ECBD0346E785B8E6C3E5A1DFD471FFF55930701C0DE2CB0A713F662A5226023A5174895EFC2D1Y7b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DA62F3BCA642F40F1BB225F88A42FEF07AC8D73366785B8E6C3E5A1DFD471FED55CB0B00C4C125B3B245A724YFb4J" TargetMode="External"/><Relationship Id="rId7" Type="http://schemas.openxmlformats.org/officeDocument/2006/relationships/hyperlink" Target="consultantplus://offline/ref=6EDA62F3BCA642F40F1BB225F88A42FEF777CDDB316F785B8E6C3E5A1DFD471FFF55930701C0DF25B2A713F662A5226023A5174895EFC2D1Y7b3J" TargetMode="External"/><Relationship Id="rId12" Type="http://schemas.openxmlformats.org/officeDocument/2006/relationships/hyperlink" Target="consultantplus://offline/ref=6EDA62F3BCA642F40F1BB225F88A42FEF778C6D0376C785B8E6C3E5A1DFD471FFF55930703CB8B75F5F94AA622EE2E6339B91648Y8bFJ" TargetMode="External"/><Relationship Id="rId17" Type="http://schemas.openxmlformats.org/officeDocument/2006/relationships/hyperlink" Target="consultantplus://offline/ref=6EDA62F3BCA642F40F1BBD2EE68A42FEF27ECCD5326E785B8E6C3E5A1DFD471FFF55930701C0DF25B1A713F662A5226023A5174895EFC2D1Y7b3J" TargetMode="External"/><Relationship Id="rId25" Type="http://schemas.openxmlformats.org/officeDocument/2006/relationships/hyperlink" Target="consultantplus://offline/ref=6EDA62F3BCA642F40F1BB225F88A42FEF778C6D0376C785B8E6C3E5A1DFD471FFF55930700CB8B75F5F94AA622EE2E6339B91648Y8b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DA62F3BCA642F40F1BB225F88A42FEF07FCFD4366E785B8E6C3E5A1DFD471FED55CB0B00C4C125B3B245A724YFb4J" TargetMode="External"/><Relationship Id="rId20" Type="http://schemas.openxmlformats.org/officeDocument/2006/relationships/hyperlink" Target="consultantplus://offline/ref=6EDA62F3BCA642F40F1BB225F88A42FEF776CDD3336B785B8E6C3E5A1DFD471FFF55930405C1DD2FE5FD03F22BF12B7F26B908488BEFYCb6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DA62F3BCA642F40F1BB225F88A42FEF776CDD3336B785B8E6C3E5A1DFD471FFF55930701C0DC2DB0A713F662A5226023A5174895EFC2D1Y7b3J" TargetMode="External"/><Relationship Id="rId11" Type="http://schemas.openxmlformats.org/officeDocument/2006/relationships/hyperlink" Target="consultantplus://offline/ref=6EDA62F3BCA642F40F1BB225F88A42FEF778C6D0376C785B8E6C3E5A1DFD471FFF55930703CB8B75F5F94AA622EE2E6339B91648Y8bFJ" TargetMode="External"/><Relationship Id="rId24" Type="http://schemas.openxmlformats.org/officeDocument/2006/relationships/hyperlink" Target="consultantplus://offline/ref=6EDA62F3BCA642F40F1BB225F88A42FEF77CC9DB3168785B8E6C3E5A1DFD471FED55CB0B00C4C125B3B245A724YFb4J" TargetMode="External"/><Relationship Id="rId5" Type="http://schemas.openxmlformats.org/officeDocument/2006/relationships/hyperlink" Target="consultantplus://offline/ref=6EDA62F3BCA642F40F1BB225F88A42FEF776CDD3336B785B8E6C3E5A1DFD471FFF55930402C9DB2FE5FD03F22BF12B7F26B908488BEFYCb6J" TargetMode="External"/><Relationship Id="rId15" Type="http://schemas.openxmlformats.org/officeDocument/2006/relationships/hyperlink" Target="consultantplus://offline/ref=6EDA62F3BCA642F40F1BB225F88A42FEF776CED7356B785B8E6C3E5A1DFD471FFF55930703C3D470E0E812AA27F4316025A5144A89YEb9J" TargetMode="External"/><Relationship Id="rId23" Type="http://schemas.openxmlformats.org/officeDocument/2006/relationships/hyperlink" Target="consultantplus://offline/ref=6EDA62F3BCA642F40F1BB225F88A42FEF178C7DB346B785B8E6C3E5A1DFD471FED55CB0B00C4C125B3B245A724YFb4J" TargetMode="External"/><Relationship Id="rId28" Type="http://schemas.openxmlformats.org/officeDocument/2006/relationships/hyperlink" Target="consultantplus://offline/ref=6EDA62F3BCA642F40F1BBB3CFF8A42FEF57DCBD13068785B8E6C3E5A1DFD471FED55CB0B00C4C125B3B245A724YFb4J" TargetMode="External"/><Relationship Id="rId10" Type="http://schemas.openxmlformats.org/officeDocument/2006/relationships/hyperlink" Target="consultantplus://offline/ref=6EDA62F3BCA642F40F1BB225F88A42FEF778C6D0376C785B8E6C3E5A1DFD471FFF55930700CB8B75F5F94AA622EE2E6339B91648Y8bFJ" TargetMode="External"/><Relationship Id="rId19" Type="http://schemas.openxmlformats.org/officeDocument/2006/relationships/hyperlink" Target="consultantplus://offline/ref=6EDA62F3BCA642F40F1BB225F88A42FEF776CDD3336B785B8E6C3E5A1DFD471FFF55930401C1D92FE5FD03F22BF12B7F26B908488BEFYCb6J" TargetMode="External"/><Relationship Id="rId4" Type="http://schemas.openxmlformats.org/officeDocument/2006/relationships/hyperlink" Target="consultantplus://offline/ref=6EDA62F3BCA642F40F1BB225F88A42FEF776CDD3336B785B8E6C3E5A1DFD471FFF55930709C0D470E0E812AA27F4316025A5144A89YEb9J" TargetMode="External"/><Relationship Id="rId9" Type="http://schemas.openxmlformats.org/officeDocument/2006/relationships/hyperlink" Target="consultantplus://offline/ref=6EDA62F3BCA642F40F1BB225F88A42FEF776CDD3336B785B8E6C3E5A1DFD471FFF55930402C8DE2FE5FD03F22BF12B7F26B908488BEFYCb6J" TargetMode="External"/><Relationship Id="rId14" Type="http://schemas.openxmlformats.org/officeDocument/2006/relationships/hyperlink" Target="consultantplus://offline/ref=6EDA62F3BCA642F40F1BB225F88A42FEF279CCDA366C785B8E6C3E5A1DFD471FFF55930701C0DF20B8A713F662A5226023A5174895EFC2D1Y7b3J" TargetMode="External"/><Relationship Id="rId22" Type="http://schemas.openxmlformats.org/officeDocument/2006/relationships/hyperlink" Target="consultantplus://offline/ref=6EDA62F3BCA642F40F1BB225F88A42FEF777CED03269785B8E6C3E5A1DFD471FFF55930701C0D820B5A713F662A5226023A5174895EFC2D1Y7b3J" TargetMode="External"/><Relationship Id="rId27" Type="http://schemas.openxmlformats.org/officeDocument/2006/relationships/hyperlink" Target="consultantplus://offline/ref=6EDA62F3BCA642F40F1BB225F88A42FEF776CDD3336B785B8E6C3E5A1DFD471FFF55930706C2D62FE5FD03F22BF12B7F26B908488BEFYCb6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2016</Words>
  <Characters>11493</Characters>
  <Application>Microsoft Office Word</Application>
  <DocSecurity>0</DocSecurity>
  <Lines>95</Lines>
  <Paragraphs>26</Paragraphs>
  <ScaleCrop>false</ScaleCrop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2024-12-14T09:27:00Z</dcterms:created>
  <dcterms:modified xsi:type="dcterms:W3CDTF">2024-12-14T09:28:00Z</dcterms:modified>
</cp:coreProperties>
</file>